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 Medium" w:hAnsi="Roboto Medium" w:cs="Roboto Medium" w:eastAsia="Roboto Medium"/>
          <w:b/>
          <w:color w:val="auto"/>
          <w:spacing w:val="0"/>
          <w:position w:val="0"/>
          <w:sz w:val="32"/>
          <w:shd w:fill="auto" w:val="clear"/>
        </w:rPr>
        <w:t xml:space="preserve">Prashant Patel</w:t>
      </w:r>
    </w:p>
    <w:p>
      <w:pPr>
        <w:spacing w:before="0" w:after="200" w:line="276"/>
        <w:ind w:right="0" w:left="0" w:firstLine="0"/>
        <w:jc w:val="center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646464"/>
          <w:spacing w:val="0"/>
          <w:position w:val="0"/>
          <w:sz w:val="21"/>
          <w:shd w:fill="auto" w:val="clear"/>
        </w:rPr>
        <w:t xml:space="preserve">London, UK | 07484 736079 | prashant_patel1@live.com | </w:t>
      </w:r>
      <w:hyperlink xmlns:r="http://schemas.openxmlformats.org/officeDocument/2006/relationships" r:id="docRId0">
        <w:r>
          <w:rPr>
            <w:rFonts w:ascii="Roboto" w:hAnsi="Roboto" w:cs="Roboto" w:eastAsia="Roboto"/>
            <w:color w:val="646464"/>
            <w:spacing w:val="0"/>
            <w:position w:val="0"/>
            <w:sz w:val="21"/>
            <w:u w:val="single"/>
            <w:shd w:fill="auto" w:val="clear"/>
          </w:rPr>
          <w:t xml:space="preserve">www.prashantpatel.co.uk</w:t>
        </w:r>
      </w:hyperlink>
    </w:p>
    <w:p>
      <w:pPr>
        <w:spacing w:before="0" w:after="20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auto" w:val="clear"/>
        </w:rPr>
        <w:t xml:space="preserve">Professional Profile</w:t>
      </w:r>
    </w:p>
    <w:p>
      <w:pPr>
        <w:spacing w:before="0" w:after="20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A results-driven Senior Digital Designer and Creative Lead with over ten years of experience in advertising, campaign strategy, and cross-platform digital design. Known for delivering high-performance campaigns across the UK, US, and APAC markets for luxury and premium brands. Currently leading creative for a major AdTech company with proven success in elevating campaign performance through rich media and cross-platform design. Proficient in Adobe Creative Suite and a wide range of production tools.</w:t>
      </w:r>
    </w:p>
    <w:p>
      <w:pPr>
        <w:spacing w:before="0" w:after="20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auto" w:val="clear"/>
        </w:rPr>
        <w:t xml:space="preserve">Core Competencies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Digital Design &amp; Branding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Adobe Creative Suite (Photoshop, Illustrator, After Effects, InDesign)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UI/UX Design &amp; Optimisation (Figma, Adobe XD, Responsive Design)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Cross-Platform Production (Celtra, Flashtalking), Rich Media Formats, DOOH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Creative Direction &amp; Campaign Strategy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HTML5 &amp; CSS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Project Leadership &amp; Client Management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Team Mentoring &amp; Technical Training</w:t>
      </w:r>
    </w:p>
    <w:p>
      <w:pPr>
        <w:numPr>
          <w:ilvl w:val="0"/>
          <w:numId w:val="3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Collaboration Across Sales, Publishing &amp; Tech Teams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auto" w:val="clear"/>
        </w:rPr>
        <w:t xml:space="preserve">Work Experience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  <w:t xml:space="preserve">Creative Lead &amp; Senior Digital Designer</w:t>
      </w:r>
    </w:p>
    <w:p>
      <w:pPr>
        <w:spacing w:before="0" w:after="20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Hybrid Theory (Azerion Group), London | September 2021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Present</w:t>
      </w:r>
    </w:p>
    <w:p>
      <w:pPr>
        <w:numPr>
          <w:ilvl w:val="0"/>
          <w:numId w:val="8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Lead all UK and US performance advertising campaigns, serving as a key creative stakeholder.</w:t>
      </w:r>
    </w:p>
    <w:p>
      <w:pPr>
        <w:numPr>
          <w:ilvl w:val="0"/>
          <w:numId w:val="8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Primary liaison for US market, managing briefs and creative distribution.</w:t>
      </w:r>
    </w:p>
    <w:p>
      <w:pPr>
        <w:numPr>
          <w:ilvl w:val="0"/>
          <w:numId w:val="8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Participated in campaign kickoff meetings to align client goals with design execution.</w:t>
      </w:r>
    </w:p>
    <w:p>
      <w:pPr>
        <w:numPr>
          <w:ilvl w:val="0"/>
          <w:numId w:val="8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Delivered high-impact creatives including video, animation, DOOH and dynamic formats to drive performance metrics.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  <w:t xml:space="preserve">Digital Production Specialist</w:t>
      </w:r>
    </w:p>
    <w:p>
      <w:pPr>
        <w:spacing w:before="0" w:after="20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Mobkoi, London | November 2019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September 2021</w:t>
      </w:r>
    </w:p>
    <w:p>
      <w:pPr>
        <w:numPr>
          <w:ilvl w:val="0"/>
          <w:numId w:val="12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Led creative onboarding for new clients and campaigns within the in-house studio.</w:t>
      </w:r>
    </w:p>
    <w:p>
      <w:pPr>
        <w:numPr>
          <w:ilvl w:val="0"/>
          <w:numId w:val="12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Directed junior designers and ensured creative consistency across deliverables.</w:t>
      </w:r>
    </w:p>
    <w:p>
      <w:pPr>
        <w:numPr>
          <w:ilvl w:val="0"/>
          <w:numId w:val="12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Advised publishing team on technical specs and Brandtech innovations.</w:t>
      </w:r>
    </w:p>
    <w:p>
      <w:pPr>
        <w:numPr>
          <w:ilvl w:val="0"/>
          <w:numId w:val="12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Developed documentation and training for advanced Celtra functionality.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  <w:t xml:space="preserve">Digital Designer</w:t>
      </w:r>
    </w:p>
    <w:p>
      <w:pPr>
        <w:spacing w:before="0" w:after="20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Mobkoi, London | August 2015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November 2019</w:t>
      </w:r>
    </w:p>
    <w:p>
      <w:pPr>
        <w:numPr>
          <w:ilvl w:val="0"/>
          <w:numId w:val="16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Designed and delivered creative assets for campaigns across EMEA, APAC, and the US.</w:t>
      </w:r>
    </w:p>
    <w:p>
      <w:pPr>
        <w:numPr>
          <w:ilvl w:val="0"/>
          <w:numId w:val="16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Collaborated closely with sales teams to interpret briefs and deliver against KPIs.</w:t>
      </w:r>
    </w:p>
    <w:p>
      <w:pPr>
        <w:numPr>
          <w:ilvl w:val="0"/>
          <w:numId w:val="16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Pioneered new display, video, and interactive ad formats.</w:t>
      </w:r>
    </w:p>
    <w:p>
      <w:pPr>
        <w:numPr>
          <w:ilvl w:val="0"/>
          <w:numId w:val="16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Ensured efficiency while juggling multiple projects and timelines.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auto" w:val="clear"/>
        </w:rPr>
        <w:t xml:space="preserve">Education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  <w:t xml:space="preserve">BSc Web Design &amp; Development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Southampton Solent University | 2011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2015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Upper Second-Class Honours (2:1)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4F81BD"/>
          <w:spacing w:val="0"/>
          <w:position w:val="0"/>
          <w:sz w:val="21"/>
          <w:shd w:fill="auto" w:val="clear"/>
        </w:rPr>
        <w:t xml:space="preserve">IT Business Diploma</w:t>
      </w:r>
    </w:p>
    <w:p>
      <w:pPr>
        <w:spacing w:before="0" w:after="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Ravensbourne School | 2009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–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2011</w:t>
      </w:r>
    </w:p>
    <w:p>
      <w:pPr>
        <w:spacing w:before="0" w:after="20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Grade: DMM (Distinction Merit Merit)</w:t>
      </w:r>
    </w:p>
    <w:p>
      <w:pPr>
        <w:spacing w:before="0" w:after="8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auto"/>
          <w:spacing w:val="0"/>
          <w:position w:val="0"/>
          <w:sz w:val="24"/>
          <w:shd w:fill="auto" w:val="clear"/>
        </w:rPr>
        <w:t xml:space="preserve">Hobbies &amp; Interests</w:t>
      </w:r>
    </w:p>
    <w:p>
      <w:pPr>
        <w:spacing w:before="0" w:after="200" w:line="276"/>
        <w:ind w:right="0" w:left="0" w:firstLine="0"/>
        <w:jc w:val="left"/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Boxing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•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Travel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•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Cooking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•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Digital Innovation 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•</w:t>
      </w:r>
      <w:r>
        <w:rPr>
          <w:rFonts w:ascii="Roboto" w:hAnsi="Roboto" w:cs="Roboto" w:eastAsia="Roboto"/>
          <w:color w:val="auto"/>
          <w:spacing w:val="0"/>
          <w:position w:val="0"/>
          <w:sz w:val="21"/>
          <w:shd w:fill="auto" w:val="clear"/>
        </w:rPr>
        <w:t xml:space="preserve"> Fitness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8">
    <w:abstractNumId w:val="12"/>
  </w:num>
  <w:num w:numId="12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prashantpatel.co.uk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